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CADE" w14:textId="77777777" w:rsidR="00B01B79" w:rsidRDefault="00B01B79" w:rsidP="00B01B79">
      <w:pPr>
        <w:jc w:val="center"/>
      </w:pPr>
      <w:r>
        <w:rPr>
          <w:noProof/>
        </w:rPr>
        <w:drawing>
          <wp:inline distT="0" distB="0" distL="0" distR="0" wp14:anchorId="5448F7B7" wp14:editId="0E53F9FB">
            <wp:extent cx="2037121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60" cy="19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1ABF3" w14:textId="77777777" w:rsidR="00B01B79" w:rsidRDefault="00B01B79"/>
    <w:tbl>
      <w:tblPr>
        <w:tblW w:w="12000" w:type="dxa"/>
        <w:tblInd w:w="-140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0"/>
      </w:tblGrid>
      <w:tr w:rsidR="00B01B79" w14:paraId="3BF4C20B" w14:textId="77777777" w:rsidTr="00B01B79">
        <w:tc>
          <w:tcPr>
            <w:tcW w:w="12000" w:type="dxa"/>
            <w:vAlign w:val="center"/>
          </w:tcPr>
          <w:p w14:paraId="0B8E4227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proofErr w:type="spellStart"/>
            <w:r w:rsidRPr="00B01B79">
              <w:rPr>
                <w:rFonts w:ascii="Arial" w:hAnsi="Arial" w:cs="Arial"/>
                <w:b/>
                <w:bCs/>
                <w:sz w:val="48"/>
                <w:szCs w:val="48"/>
              </w:rPr>
              <w:t>Woodlin</w:t>
            </w:r>
            <w:proofErr w:type="spellEnd"/>
            <w:r w:rsidRPr="00B01B7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Elementary School</w:t>
            </w:r>
          </w:p>
          <w:p w14:paraId="6B8C8079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01B79">
              <w:rPr>
                <w:rFonts w:ascii="Arial" w:hAnsi="Arial" w:cs="Arial"/>
                <w:b/>
                <w:bCs/>
                <w:sz w:val="48"/>
                <w:szCs w:val="48"/>
              </w:rPr>
              <w:t>Dash of the Runaway Wizards</w:t>
            </w:r>
          </w:p>
          <w:p w14:paraId="0829858A" w14:textId="77777777" w:rsidR="00B01B79" w:rsidRDefault="00B01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01B79">
              <w:rPr>
                <w:rFonts w:ascii="Arial" w:hAnsi="Arial" w:cs="Arial"/>
                <w:b/>
                <w:bCs/>
                <w:sz w:val="48"/>
                <w:szCs w:val="48"/>
              </w:rPr>
              <w:t>Fundraising System</w:t>
            </w:r>
          </w:p>
        </w:tc>
        <w:bookmarkStart w:id="0" w:name="_GoBack"/>
        <w:bookmarkEnd w:id="0"/>
      </w:tr>
      <w:tr w:rsidR="00B01B79" w:rsidRPr="00B01B79" w14:paraId="04FCCF00" w14:textId="77777777" w:rsidTr="00B01B79">
        <w:tc>
          <w:tcPr>
            <w:tcW w:w="12000" w:type="dxa"/>
          </w:tcPr>
          <w:p w14:paraId="37C501B4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14:paraId="1BDF2AD6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For the </w:t>
            </w:r>
            <w:r w:rsidRPr="00B01B79">
              <w:rPr>
                <w:rFonts w:ascii="Arial" w:hAnsi="Arial" w:cs="Arial"/>
                <w:sz w:val="32"/>
                <w:szCs w:val="32"/>
              </w:rPr>
              <w:t xml:space="preserve">Dash of the Runaway Wizards this year, we're using a </w:t>
            </w:r>
            <w:r w:rsidRPr="00467845">
              <w:rPr>
                <w:rFonts w:ascii="Arial" w:hAnsi="Arial" w:cs="Arial"/>
                <w:color w:val="420178"/>
                <w:sz w:val="32"/>
                <w:szCs w:val="32"/>
              </w:rPr>
              <w:t>web based fundraising system</w:t>
            </w:r>
            <w:r w:rsidRPr="00B01B79">
              <w:rPr>
                <w:rFonts w:ascii="Arial" w:hAnsi="Arial" w:cs="Arial"/>
                <w:sz w:val="32"/>
                <w:szCs w:val="32"/>
              </w:rPr>
              <w:t xml:space="preserve"> called </w:t>
            </w:r>
            <w:proofErr w:type="spellStart"/>
            <w:r w:rsidRPr="00B01B79">
              <w:rPr>
                <w:rFonts w:ascii="Arial" w:hAnsi="Arial" w:cs="Arial"/>
                <w:sz w:val="32"/>
                <w:szCs w:val="32"/>
              </w:rPr>
              <w:t>Pledgestar</w:t>
            </w:r>
            <w:proofErr w:type="spellEnd"/>
            <w:r w:rsidRPr="00B01B79">
              <w:rPr>
                <w:rFonts w:ascii="Arial" w:hAnsi="Arial" w:cs="Arial"/>
                <w:sz w:val="32"/>
                <w:szCs w:val="32"/>
              </w:rPr>
              <w:t xml:space="preserve"> that makes it </w:t>
            </w:r>
            <w:r w:rsidRPr="00B01B79">
              <w:rPr>
                <w:rFonts w:ascii="Arial" w:hAnsi="Arial" w:cs="Arial"/>
                <w:b/>
                <w:bCs/>
                <w:sz w:val="32"/>
                <w:szCs w:val="32"/>
              </w:rPr>
              <w:t>much easier</w:t>
            </w:r>
            <w:r w:rsidRPr="00B01B79">
              <w:rPr>
                <w:rFonts w:ascii="Arial" w:hAnsi="Arial" w:cs="Arial"/>
                <w:sz w:val="32"/>
                <w:szCs w:val="32"/>
              </w:rPr>
              <w:t xml:space="preserve"> for you to request pledges from your family and friends, and for them to make secure credit card donations online. </w:t>
            </w:r>
            <w:r w:rsidR="00467845">
              <w:rPr>
                <w:rFonts w:ascii="Arial" w:hAnsi="Arial" w:cs="Arial"/>
                <w:sz w:val="32"/>
                <w:szCs w:val="32"/>
              </w:rPr>
              <w:t>This platform is new this year and will hopefully address some of the issues that we’ve had in the past with other platforms.</w:t>
            </w:r>
          </w:p>
          <w:p w14:paraId="5B7B226A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14:paraId="1DE43213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B01B79">
              <w:rPr>
                <w:rFonts w:ascii="Arial" w:hAnsi="Arial" w:cs="Arial"/>
                <w:sz w:val="32"/>
                <w:szCs w:val="32"/>
              </w:rPr>
              <w:t xml:space="preserve">Remember, our Dash of the Runaway Wizards is October 19, so please </w:t>
            </w:r>
            <w:r w:rsidRPr="00B01B79">
              <w:rPr>
                <w:rFonts w:ascii="Arial" w:hAnsi="Arial" w:cs="Arial"/>
                <w:b/>
                <w:bCs/>
                <w:sz w:val="32"/>
                <w:szCs w:val="32"/>
              </w:rPr>
              <w:t>register now</w:t>
            </w:r>
            <w:r w:rsidRPr="00B01B79">
              <w:rPr>
                <w:rFonts w:ascii="Arial" w:hAnsi="Arial" w:cs="Arial"/>
                <w:sz w:val="32"/>
                <w:szCs w:val="32"/>
              </w:rPr>
              <w:t xml:space="preserve"> to help our school raise as much as we can for Community Building, Enrichment and Academic Support:</w:t>
            </w:r>
          </w:p>
          <w:p w14:paraId="5661B627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14:paraId="7D95D94B" w14:textId="77777777" w:rsidR="00B01B79" w:rsidRPr="00B01B79" w:rsidRDefault="00B01B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B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Go to </w:t>
            </w:r>
            <w:hyperlink r:id="rId7" w:history="1">
              <w:r w:rsidRPr="00B01B79">
                <w:rPr>
                  <w:rFonts w:ascii="Arial" w:hAnsi="Arial" w:cs="Arial"/>
                  <w:b/>
                  <w:bCs/>
                  <w:color w:val="0000E9"/>
                  <w:sz w:val="32"/>
                  <w:szCs w:val="32"/>
                  <w:u w:val="single" w:color="0000E9"/>
                </w:rPr>
                <w:t>http://pledgestar.com/woodlin</w:t>
              </w:r>
            </w:hyperlink>
          </w:p>
          <w:p w14:paraId="78BE1E5C" w14:textId="77777777" w:rsidR="00B01B79" w:rsidRPr="00B01B79" w:rsidRDefault="00B01B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B79">
              <w:rPr>
                <w:rFonts w:ascii="Arial" w:hAnsi="Arial" w:cs="Arial"/>
                <w:b/>
                <w:bCs/>
                <w:sz w:val="32"/>
                <w:szCs w:val="32"/>
              </w:rPr>
              <w:t>Click “Not Registered For This Year’s Event”</w:t>
            </w:r>
          </w:p>
          <w:p w14:paraId="309FA30A" w14:textId="77777777" w:rsidR="00B01B79" w:rsidRPr="00B01B79" w:rsidRDefault="00B01B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B79">
              <w:rPr>
                <w:rFonts w:ascii="Arial" w:hAnsi="Arial" w:cs="Arial"/>
                <w:b/>
                <w:bCs/>
                <w:sz w:val="32"/>
                <w:szCs w:val="32"/>
              </w:rPr>
              <w:t>Enter your name and email address, then click “Submit”</w:t>
            </w:r>
          </w:p>
          <w:p w14:paraId="773E7498" w14:textId="77777777" w:rsidR="00B01B79" w:rsidRDefault="00B01B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B79">
              <w:rPr>
                <w:rFonts w:ascii="Arial" w:hAnsi="Arial" w:cs="Arial"/>
                <w:b/>
                <w:bCs/>
                <w:sz w:val="32"/>
                <w:szCs w:val="32"/>
              </w:rPr>
              <w:t>Follow the instructions on-screen to register students</w:t>
            </w:r>
          </w:p>
          <w:p w14:paraId="320BF3BD" w14:textId="77777777" w:rsidR="00B01B79" w:rsidRPr="00B01B79" w:rsidRDefault="00B01B79" w:rsidP="00B01B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F9271B4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B01B79">
              <w:rPr>
                <w:rFonts w:ascii="Arial" w:hAnsi="Arial" w:cs="Arial"/>
                <w:sz w:val="32"/>
                <w:szCs w:val="32"/>
              </w:rPr>
              <w:t>When you finish, the system emails pledge requests to your family and friends, and allows them to make secure credit card donations online. You get notified each time a pledge is made, and you can track your pledge progress online.</w:t>
            </w:r>
          </w:p>
          <w:p w14:paraId="0020CA48" w14:textId="77777777" w:rsidR="00B01B79" w:rsidRPr="00B01B79" w:rsidRDefault="00B01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B01B79">
              <w:rPr>
                <w:rFonts w:ascii="Arial" w:hAnsi="Arial" w:cs="Arial"/>
                <w:sz w:val="32"/>
                <w:szCs w:val="32"/>
              </w:rPr>
              <w:t>Call 1-888-598-7510 if you need help.</w:t>
            </w:r>
          </w:p>
        </w:tc>
      </w:tr>
    </w:tbl>
    <w:p w14:paraId="719DF83C" w14:textId="77777777" w:rsidR="008837DD" w:rsidRPr="00B01B79" w:rsidRDefault="008837DD" w:rsidP="00B01B79">
      <w:pPr>
        <w:rPr>
          <w:sz w:val="32"/>
          <w:szCs w:val="32"/>
        </w:rPr>
      </w:pPr>
    </w:p>
    <w:sectPr w:rsidR="008837DD" w:rsidRPr="00B01B79" w:rsidSect="00B43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79"/>
    <w:rsid w:val="00467845"/>
    <w:rsid w:val="008837DD"/>
    <w:rsid w:val="00B01B79"/>
    <w:rsid w:val="00B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C9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pledgestar.com/woodli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Nadelhaft</dc:creator>
  <cp:keywords/>
  <dc:description/>
  <cp:lastModifiedBy>Allison Nadelhaft</cp:lastModifiedBy>
  <cp:revision>2</cp:revision>
  <cp:lastPrinted>2018-09-06T19:04:00Z</cp:lastPrinted>
  <dcterms:created xsi:type="dcterms:W3CDTF">2018-09-06T18:59:00Z</dcterms:created>
  <dcterms:modified xsi:type="dcterms:W3CDTF">2018-09-13T18:56:00Z</dcterms:modified>
</cp:coreProperties>
</file>